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946BD" w14:textId="57E1E78A" w:rsidR="00472675" w:rsidRPr="004D50D2" w:rsidRDefault="00472675" w:rsidP="00FD554C">
      <w:pPr>
        <w:spacing w:after="0" w:line="288" w:lineRule="auto"/>
        <w:rPr>
          <w:rFonts w:ascii="Arial" w:hAnsi="Arial" w:cs="Arial"/>
          <w:b/>
          <w:bCs/>
          <w:i/>
          <w:iCs/>
        </w:rPr>
      </w:pPr>
      <w:r w:rsidRPr="004D50D2">
        <w:rPr>
          <w:rFonts w:ascii="Arial" w:hAnsi="Arial" w:cs="Arial"/>
          <w:b/>
          <w:bCs/>
          <w:i/>
          <w:iCs/>
        </w:rPr>
        <w:t>a</w:t>
      </w:r>
      <w:r w:rsidR="00612291">
        <w:rPr>
          <w:rFonts w:ascii="Arial" w:hAnsi="Arial" w:cs="Arial"/>
          <w:b/>
          <w:bCs/>
          <w:i/>
          <w:iCs/>
        </w:rPr>
        <w:t>ppendix</w:t>
      </w:r>
      <w:r w:rsidRPr="004D50D2">
        <w:rPr>
          <w:rFonts w:ascii="Arial" w:hAnsi="Arial" w:cs="Arial"/>
          <w:b/>
          <w:bCs/>
          <w:i/>
          <w:iCs/>
        </w:rPr>
        <w:t xml:space="preserve"> no. 3</w:t>
      </w:r>
    </w:p>
    <w:p w14:paraId="53EB9F85" w14:textId="77777777" w:rsidR="00472675" w:rsidRDefault="00472675" w:rsidP="00FD554C">
      <w:pPr>
        <w:spacing w:after="0" w:line="288" w:lineRule="auto"/>
        <w:rPr>
          <w:rFonts w:ascii="Arial" w:hAnsi="Arial" w:cs="Arial"/>
        </w:rPr>
      </w:pPr>
    </w:p>
    <w:p w14:paraId="57B96188" w14:textId="77777777" w:rsidR="00DF22A1" w:rsidRDefault="00DF22A1" w:rsidP="00DF22A1">
      <w:pPr>
        <w:spacing w:after="0" w:line="288" w:lineRule="auto"/>
        <w:rPr>
          <w:rFonts w:ascii="Arial" w:hAnsi="Arial" w:cs="Arial"/>
        </w:rPr>
      </w:pPr>
    </w:p>
    <w:p w14:paraId="25C23183" w14:textId="1162E24B" w:rsidR="00DF22A1" w:rsidRPr="00DF22A1" w:rsidRDefault="00DF22A1" w:rsidP="00DF22A1">
      <w:pPr>
        <w:spacing w:after="0" w:line="288" w:lineRule="auto"/>
        <w:rPr>
          <w:rFonts w:ascii="Arial" w:hAnsi="Arial" w:cs="Arial"/>
        </w:rPr>
      </w:pPr>
      <w:r w:rsidRPr="00DF22A1">
        <w:rPr>
          <w:rFonts w:ascii="Arial" w:hAnsi="Arial" w:cs="Arial"/>
        </w:rPr>
        <w:t>....................................................................                                ……………………….…………</w:t>
      </w:r>
    </w:p>
    <w:p w14:paraId="25F23D91" w14:textId="38417AC1" w:rsidR="00DF22A1" w:rsidRPr="00DF22A1" w:rsidRDefault="00DF22A1" w:rsidP="00DF22A1">
      <w:pPr>
        <w:spacing w:after="0" w:line="288" w:lineRule="auto"/>
        <w:rPr>
          <w:rFonts w:ascii="Arial" w:hAnsi="Arial" w:cs="Arial"/>
          <w:sz w:val="18"/>
          <w:szCs w:val="18"/>
        </w:rPr>
      </w:pPr>
      <w:r>
        <w:rPr>
          <w:rFonts w:ascii="Arial" w:hAnsi="Arial" w:cs="Arial"/>
          <w:sz w:val="18"/>
          <w:szCs w:val="18"/>
        </w:rPr>
        <w:t xml:space="preserve">        [name (company) and address of the </w:t>
      </w:r>
      <w:proofErr w:type="gramStart"/>
      <w:r>
        <w:rPr>
          <w:rFonts w:ascii="Arial" w:hAnsi="Arial" w:cs="Arial"/>
          <w:sz w:val="18"/>
          <w:szCs w:val="18"/>
        </w:rPr>
        <w:t xml:space="preserve">Contractor]   </w:t>
      </w:r>
      <w:proofErr w:type="gramEnd"/>
      <w:r>
        <w:rPr>
          <w:rFonts w:ascii="Arial" w:hAnsi="Arial" w:cs="Arial"/>
          <w:sz w:val="18"/>
          <w:szCs w:val="18"/>
        </w:rPr>
        <w:t xml:space="preserve">                                                               </w:t>
      </w:r>
      <w:proofErr w:type="gramStart"/>
      <w:r>
        <w:rPr>
          <w:rFonts w:ascii="Arial" w:hAnsi="Arial" w:cs="Arial"/>
          <w:sz w:val="18"/>
          <w:szCs w:val="18"/>
        </w:rPr>
        <w:t xml:space="preserve">   [</w:t>
      </w:r>
      <w:proofErr w:type="gramEnd"/>
      <w:r>
        <w:rPr>
          <w:rFonts w:ascii="Arial" w:hAnsi="Arial" w:cs="Arial"/>
          <w:sz w:val="18"/>
          <w:szCs w:val="18"/>
        </w:rPr>
        <w:t>city, date]</w:t>
      </w:r>
    </w:p>
    <w:p w14:paraId="33731032" w14:textId="77777777" w:rsidR="00DF22A1" w:rsidRDefault="00DF22A1" w:rsidP="00DF22A1">
      <w:pPr>
        <w:spacing w:after="0" w:line="288" w:lineRule="auto"/>
        <w:rPr>
          <w:rFonts w:ascii="Arial" w:hAnsi="Arial" w:cs="Arial"/>
        </w:rPr>
      </w:pPr>
    </w:p>
    <w:p w14:paraId="3CC595C3" w14:textId="77777777" w:rsidR="00DF22A1" w:rsidRDefault="00DF22A1" w:rsidP="00DF22A1">
      <w:pPr>
        <w:spacing w:after="0" w:line="288" w:lineRule="auto"/>
        <w:rPr>
          <w:rFonts w:ascii="Arial" w:hAnsi="Arial" w:cs="Arial"/>
        </w:rPr>
      </w:pPr>
    </w:p>
    <w:p w14:paraId="40DD87F4" w14:textId="77777777" w:rsidR="00DF22A1" w:rsidRDefault="00DF22A1" w:rsidP="00DF22A1">
      <w:pPr>
        <w:spacing w:after="0" w:line="288" w:lineRule="auto"/>
        <w:jc w:val="center"/>
        <w:rPr>
          <w:rFonts w:ascii="Arial" w:hAnsi="Arial" w:cs="Arial"/>
          <w:b/>
          <w:bCs/>
        </w:rPr>
      </w:pPr>
      <w:r w:rsidRPr="00DF22A1">
        <w:rPr>
          <w:rFonts w:ascii="Arial" w:hAnsi="Arial" w:cs="Arial"/>
          <w:b/>
          <w:bCs/>
        </w:rPr>
        <w:t>Contractor's statement</w:t>
      </w:r>
    </w:p>
    <w:p w14:paraId="1CC89848" w14:textId="77777777" w:rsidR="00DF22A1" w:rsidRDefault="00DF22A1" w:rsidP="00DF22A1">
      <w:pPr>
        <w:spacing w:after="0" w:line="288" w:lineRule="auto"/>
        <w:jc w:val="center"/>
        <w:rPr>
          <w:rFonts w:ascii="Arial" w:hAnsi="Arial" w:cs="Arial"/>
          <w:b/>
          <w:bCs/>
        </w:rPr>
      </w:pPr>
      <w:r w:rsidRPr="00DF22A1">
        <w:rPr>
          <w:rFonts w:ascii="Arial" w:hAnsi="Arial" w:cs="Arial"/>
          <w:b/>
          <w:bCs/>
        </w:rPr>
        <w:t>in the field of counteracting support for aggression against Ukraine</w:t>
      </w:r>
    </w:p>
    <w:p w14:paraId="58EF2859" w14:textId="05BC1D9C" w:rsidR="00DF22A1" w:rsidRPr="00DF22A1" w:rsidRDefault="00DF22A1" w:rsidP="00DF22A1">
      <w:pPr>
        <w:spacing w:after="0" w:line="288" w:lineRule="auto"/>
        <w:jc w:val="center"/>
        <w:rPr>
          <w:rFonts w:ascii="Arial" w:hAnsi="Arial" w:cs="Arial"/>
          <w:b/>
          <w:bCs/>
        </w:rPr>
      </w:pPr>
      <w:r w:rsidRPr="00DF22A1">
        <w:rPr>
          <w:rFonts w:ascii="Arial" w:hAnsi="Arial" w:cs="Arial"/>
          <w:b/>
          <w:bCs/>
        </w:rPr>
        <w:t>and to protect national security</w:t>
      </w:r>
    </w:p>
    <w:p w14:paraId="004845D8" w14:textId="77777777" w:rsidR="00DF22A1" w:rsidRPr="00DF22A1" w:rsidRDefault="00DF22A1" w:rsidP="00DF22A1">
      <w:pPr>
        <w:spacing w:after="0" w:line="288" w:lineRule="auto"/>
        <w:jc w:val="center"/>
        <w:rPr>
          <w:rFonts w:ascii="Arial" w:hAnsi="Arial" w:cs="Arial"/>
          <w:b/>
          <w:bCs/>
        </w:rPr>
      </w:pPr>
    </w:p>
    <w:p w14:paraId="28494998" w14:textId="63CCD7FF" w:rsidR="00563EFC" w:rsidRDefault="00DF22A1" w:rsidP="00563EFC">
      <w:pPr>
        <w:pStyle w:val="Bezodstpw"/>
        <w:keepNext/>
        <w:keepLines/>
        <w:suppressAutoHyphens/>
        <w:rPr>
          <w:rFonts w:ascii="Times New Roman" w:hAnsi="Times New Roman"/>
          <w:sz w:val="28"/>
        </w:rPr>
      </w:pPr>
      <w:r w:rsidRPr="00DF22A1">
        <w:rPr>
          <w:rFonts w:cs="Arial"/>
        </w:rPr>
        <w:t xml:space="preserve">As a Contractor applying for a contract financed under the project </w:t>
      </w:r>
      <w:r w:rsidR="0065207C" w:rsidRPr="0065207C">
        <w:rPr>
          <w:rFonts w:cs="Arial"/>
          <w:i/>
          <w:iCs/>
        </w:rPr>
        <w:t xml:space="preserve">FESL.01.02-IP.01-08DA/24 </w:t>
      </w:r>
      <w:bookmarkStart w:id="0" w:name="_Hlk216953288"/>
      <w:r w:rsidR="00563EFC" w:rsidRPr="00563EFC">
        <w:rPr>
          <w:rFonts w:ascii="Times New Roman" w:hAnsi="Times New Roman"/>
          <w:b/>
          <w:bCs/>
          <w:szCs w:val="18"/>
        </w:rPr>
        <w:t>Purchase, installation and commissioning of a single-chamber vertical furnace</w:t>
      </w:r>
    </w:p>
    <w:bookmarkEnd w:id="0"/>
    <w:p w14:paraId="6C26F8EB" w14:textId="1E991ECB" w:rsidR="00DF22A1" w:rsidRPr="00DF22A1" w:rsidRDefault="00DF22A1" w:rsidP="00563EFC">
      <w:pPr>
        <w:spacing w:after="0" w:line="288" w:lineRule="auto"/>
        <w:jc w:val="both"/>
        <w:rPr>
          <w:rFonts w:ascii="Arial" w:hAnsi="Arial" w:cs="Arial"/>
        </w:rPr>
      </w:pPr>
      <w:r w:rsidRPr="0065207C">
        <w:rPr>
          <w:rFonts w:ascii="Arial" w:hAnsi="Arial" w:cs="Arial"/>
          <w:b/>
          <w:bCs/>
        </w:rPr>
        <w:t>,</w:t>
      </w:r>
      <w:r w:rsidRPr="00DF22A1">
        <w:rPr>
          <w:rFonts w:ascii="Arial" w:hAnsi="Arial" w:cs="Arial"/>
        </w:rPr>
        <w:t xml:space="preserve"> I hereby declare that I am not subject to exclusion from the proceedings pursuant to Article 7(1) of the Act of 13 April 2022 on special solutions for counteracting support for aggression against Ukraine and for the protection of national security (i.e. Journal of Laws of 15 April 2022, item 835), hereinafter referred to as the "Counteracting Act".</w:t>
      </w:r>
    </w:p>
    <w:p w14:paraId="2E283174" w14:textId="77777777" w:rsidR="00DF22A1" w:rsidRPr="00DF22A1" w:rsidRDefault="00DF22A1" w:rsidP="00DF22A1">
      <w:pPr>
        <w:spacing w:after="0" w:line="288" w:lineRule="auto"/>
        <w:jc w:val="both"/>
        <w:rPr>
          <w:rFonts w:ascii="Arial" w:hAnsi="Arial" w:cs="Arial"/>
        </w:rPr>
      </w:pPr>
      <w:r w:rsidRPr="00DF22A1">
        <w:rPr>
          <w:rFonts w:ascii="Arial" w:hAnsi="Arial" w:cs="Arial"/>
        </w:rPr>
        <w:t>Pursuant to Article 7(1) of the Countermeasures Act, the following are excluded from the proceedings:</w:t>
      </w:r>
    </w:p>
    <w:p w14:paraId="2EA4A887" w14:textId="04C2DF54" w:rsidR="00DF22A1" w:rsidRPr="00DF22A1" w:rsidRDefault="00DF22A1" w:rsidP="00DF22A1">
      <w:pPr>
        <w:spacing w:after="0" w:line="288" w:lineRule="auto"/>
        <w:jc w:val="both"/>
        <w:rPr>
          <w:rFonts w:ascii="Arial" w:hAnsi="Arial" w:cs="Arial"/>
        </w:rPr>
      </w:pPr>
      <w:r w:rsidRPr="00DF22A1">
        <w:rPr>
          <w:rFonts w:ascii="Arial" w:hAnsi="Arial" w:cs="Arial"/>
        </w:rPr>
        <w:t xml:space="preserve">1. the contractor listed in Council Regulation (EC) No 765/2006 of 18 May 2006 concerning restrictive measures in view of the situation in Belarus and the involvement of Belarus in Russia's aggression against Ukraine (Official Journal of the Republic of Poland, p. OJ L 134, 20.5.2006, p. 1, as amended. as amended), hereinafter referred to as 'Regulation 765/2006' and Council Regulation (EU) No 269/2014 of 17 March 2014 concerning restrictive measures in respect of actions undermining or threatening the territorial integrity, sovereignty and independence of Ukraine (OJ L 100, p. OJ L 78, 17.03.2014, p. 6, as amended. amended), hereinafter referred to as 'Regulation 269/2014' or entered on the list on the basis of a decision on entry on the list deciding on the application of the measure referred to in Article 1(3) of the Law on </w:t>
      </w:r>
      <w:proofErr w:type="spellStart"/>
      <w:r w:rsidRPr="00DF22A1">
        <w:rPr>
          <w:rFonts w:ascii="Arial" w:hAnsi="Arial" w:cs="Arial"/>
        </w:rPr>
        <w:t>countermeasures</w:t>
      </w:r>
      <w:proofErr w:type="spellEnd"/>
      <w:r w:rsidRPr="00DF22A1">
        <w:rPr>
          <w:rFonts w:ascii="Arial" w:hAnsi="Arial" w:cs="Arial"/>
        </w:rPr>
        <w:t>;</w:t>
      </w:r>
    </w:p>
    <w:p w14:paraId="17343F7B" w14:textId="5F3B3019" w:rsidR="00DF22A1" w:rsidRPr="00DF22A1" w:rsidRDefault="00DF22A1" w:rsidP="00DF22A1">
      <w:pPr>
        <w:spacing w:after="0" w:line="288" w:lineRule="auto"/>
        <w:jc w:val="both"/>
        <w:rPr>
          <w:rFonts w:ascii="Arial" w:hAnsi="Arial" w:cs="Arial"/>
        </w:rPr>
      </w:pPr>
      <w:r w:rsidRPr="00DF22A1">
        <w:rPr>
          <w:rFonts w:ascii="Arial" w:hAnsi="Arial" w:cs="Arial"/>
        </w:rPr>
        <w:t>2. a contractor whose beneficial owner within the meaning of the Act of 1 March 2018 on counteracting money laundering and terrorist financing (Journal of Laws of 2022, items 593 and 655) is a person listed in the lists specified in Regulation 765/2006 and Regulation 269/2014" or entered on the list or being such a beneficial owner as of 24 February 2022,  if it has been entered on the list on the basis of a decision on entry on the list deciding on the application of the measure referred to in Article 1(3) of the Act on Countermeasures;</w:t>
      </w:r>
    </w:p>
    <w:p w14:paraId="749111EE" w14:textId="4841654C" w:rsidR="00DF22A1" w:rsidRPr="00DF22A1" w:rsidRDefault="00DF22A1" w:rsidP="00DF22A1">
      <w:pPr>
        <w:spacing w:after="0" w:line="288" w:lineRule="auto"/>
        <w:jc w:val="both"/>
        <w:rPr>
          <w:rFonts w:ascii="Arial" w:hAnsi="Arial" w:cs="Arial"/>
        </w:rPr>
      </w:pPr>
      <w:r w:rsidRPr="00DF22A1">
        <w:rPr>
          <w:rFonts w:ascii="Arial" w:hAnsi="Arial" w:cs="Arial"/>
        </w:rPr>
        <w:t>3. a contractor whose parent entity within the meaning of Article 3(1)(37) of the Accounting Act of 29 September 1994 (Journal of Laws of 2021, items 217, 2105 and 2106) is an entity listed in the lists specified in Regulation 765/2006 and Regulation 269/2014 or entered on the list or being such a parent company as of 24 February 2022,  if it has been entered on the list on the basis of a decision on entry on the list determining the application of the measure referred to in Article 1(3) of the Act on Countermeasures.</w:t>
      </w:r>
    </w:p>
    <w:p w14:paraId="2064276B" w14:textId="6DEC2627" w:rsidR="00DF22A1" w:rsidRPr="00DF22A1" w:rsidRDefault="00DF22A1" w:rsidP="00DF22A1">
      <w:pPr>
        <w:spacing w:after="0" w:line="288" w:lineRule="auto"/>
        <w:jc w:val="both"/>
        <w:rPr>
          <w:rFonts w:ascii="Arial" w:hAnsi="Arial" w:cs="Arial"/>
        </w:rPr>
      </w:pPr>
      <w:r w:rsidRPr="00DF22A1">
        <w:rPr>
          <w:rFonts w:ascii="Arial" w:hAnsi="Arial" w:cs="Arial"/>
        </w:rPr>
        <w:t>The list of persons and entities (the list) to whom the measures referred to above are applied is kept by the minister responsible for internal affairs and published in the Public Information Bulletin on the website of the minister responsible for internal affairs.</w:t>
      </w:r>
    </w:p>
    <w:p w14:paraId="30BAC030" w14:textId="389EB455" w:rsidR="00DF22A1" w:rsidRDefault="00DF22A1" w:rsidP="00DF22A1">
      <w:pPr>
        <w:spacing w:after="0" w:line="288" w:lineRule="auto"/>
        <w:jc w:val="both"/>
        <w:rPr>
          <w:rFonts w:ascii="Arial" w:hAnsi="Arial" w:cs="Arial"/>
        </w:rPr>
      </w:pPr>
      <w:r w:rsidRPr="00DF22A1">
        <w:rPr>
          <w:rFonts w:ascii="Arial" w:hAnsi="Arial" w:cs="Arial"/>
        </w:rPr>
        <w:t>The exclusion takes place for the duration of the circumstances indicated above, with the proviso that this period does not begin earlier than after 30.04.2022.</w:t>
      </w:r>
    </w:p>
    <w:p w14:paraId="65804333" w14:textId="77777777" w:rsidR="00DF22A1" w:rsidRDefault="00DF22A1" w:rsidP="00DF22A1">
      <w:pPr>
        <w:spacing w:after="0" w:line="288" w:lineRule="auto"/>
        <w:jc w:val="both"/>
        <w:rPr>
          <w:rFonts w:ascii="Arial" w:hAnsi="Arial" w:cs="Arial"/>
        </w:rPr>
      </w:pPr>
    </w:p>
    <w:p w14:paraId="61FB28CD" w14:textId="77777777" w:rsidR="00DF22A1" w:rsidRDefault="00DF22A1" w:rsidP="00DF22A1">
      <w:pPr>
        <w:spacing w:after="0" w:line="288" w:lineRule="auto"/>
        <w:jc w:val="both"/>
        <w:rPr>
          <w:rFonts w:ascii="Arial" w:hAnsi="Arial" w:cs="Arial"/>
        </w:rPr>
      </w:pPr>
    </w:p>
    <w:p w14:paraId="2901EACF" w14:textId="77777777" w:rsidR="00DF22A1" w:rsidRPr="00DF22A1" w:rsidRDefault="00DF22A1" w:rsidP="00DF22A1">
      <w:pPr>
        <w:spacing w:after="0" w:line="288" w:lineRule="auto"/>
        <w:jc w:val="both"/>
        <w:rPr>
          <w:rFonts w:ascii="Arial" w:hAnsi="Arial" w:cs="Arial"/>
        </w:rPr>
      </w:pPr>
    </w:p>
    <w:p w14:paraId="2A70DF71" w14:textId="4999C22B" w:rsidR="00DF22A1" w:rsidRPr="00DF22A1" w:rsidRDefault="00DF22A1" w:rsidP="00DF22A1">
      <w:pPr>
        <w:spacing w:after="0" w:line="288" w:lineRule="auto"/>
        <w:ind w:left="4248"/>
        <w:jc w:val="both"/>
        <w:rPr>
          <w:rFonts w:ascii="Arial" w:hAnsi="Arial" w:cs="Arial"/>
        </w:rPr>
      </w:pPr>
      <w:r w:rsidRPr="00DF22A1">
        <w:rPr>
          <w:rFonts w:ascii="Arial" w:hAnsi="Arial" w:cs="Arial"/>
        </w:rPr>
        <w:t>………………………………………………..</w:t>
      </w:r>
    </w:p>
    <w:p w14:paraId="76DE1C7E" w14:textId="67793C59" w:rsidR="00DF22A1" w:rsidRPr="00DF22A1" w:rsidRDefault="00DF22A1" w:rsidP="00DF22A1">
      <w:pPr>
        <w:spacing w:after="0" w:line="288" w:lineRule="auto"/>
        <w:ind w:left="4248"/>
        <w:jc w:val="both"/>
        <w:rPr>
          <w:rFonts w:ascii="Arial" w:hAnsi="Arial" w:cs="Arial"/>
          <w:sz w:val="18"/>
          <w:szCs w:val="18"/>
        </w:rPr>
      </w:pPr>
      <w:r>
        <w:rPr>
          <w:rFonts w:ascii="Arial" w:hAnsi="Arial" w:cs="Arial"/>
          <w:sz w:val="18"/>
          <w:szCs w:val="18"/>
        </w:rPr>
        <w:t xml:space="preserve">         [signature and stamp of the authorized person]</w:t>
      </w:r>
    </w:p>
    <w:sectPr w:rsidR="00DF22A1" w:rsidRPr="00DF22A1">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B15CB" w14:textId="77777777" w:rsidR="00402219" w:rsidRDefault="00402219" w:rsidP="00FD20C4">
      <w:pPr>
        <w:spacing w:after="0" w:line="240" w:lineRule="auto"/>
      </w:pPr>
      <w:r>
        <w:separator/>
      </w:r>
    </w:p>
  </w:endnote>
  <w:endnote w:type="continuationSeparator" w:id="0">
    <w:p w14:paraId="7E3D894B" w14:textId="77777777" w:rsidR="00402219" w:rsidRDefault="00402219" w:rsidP="00FD2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52460" w14:textId="77777777" w:rsidR="00402219" w:rsidRDefault="00402219" w:rsidP="00FD20C4">
      <w:pPr>
        <w:spacing w:after="0" w:line="240" w:lineRule="auto"/>
      </w:pPr>
      <w:r>
        <w:separator/>
      </w:r>
    </w:p>
  </w:footnote>
  <w:footnote w:type="continuationSeparator" w:id="0">
    <w:p w14:paraId="40E45AA0" w14:textId="77777777" w:rsidR="00402219" w:rsidRDefault="00402219" w:rsidP="00FD20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3A48A" w14:textId="043CDA25" w:rsidR="00FD20C4" w:rsidRDefault="00AC110B">
    <w:pPr>
      <w:pStyle w:val="Nagwek"/>
    </w:pPr>
    <w:r>
      <w:rPr>
        <w:noProof/>
        <w:lang w:eastAsia="pl-PL"/>
      </w:rPr>
      <w:drawing>
        <wp:inline distT="0" distB="0" distL="0" distR="0" wp14:anchorId="2D897DA8" wp14:editId="0EA66310">
          <wp:extent cx="5755005" cy="420370"/>
          <wp:effectExtent l="0" t="0" r="0" b="0"/>
          <wp:docPr id="1" name="Obraz 1" descr="There are four logos with a description in the photo. Logo with the description European Funds for Silesia. Flag of Polish with the inscription Republic of Poland. Flag of the European Union with a description ">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Na zdjęciu znajdują się cztery logotypy z opisem. Logo z opisem Fundusze Europejskie dla Śląskiego. Flaga Polski z opisem Rzeczpospolita Polska. Flaga Unii Europejskiej z opisem ">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4203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736D"/>
    <w:multiLevelType w:val="hybridMultilevel"/>
    <w:tmpl w:val="F8E619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6C7CF8"/>
    <w:multiLevelType w:val="hybridMultilevel"/>
    <w:tmpl w:val="2AF42796"/>
    <w:lvl w:ilvl="0" w:tplc="7BEEDAE2">
      <w:start w:val="9"/>
      <w:numFmt w:val="decimal"/>
      <w:lvlText w:val="%1."/>
      <w:lvlJc w:val="left"/>
      <w:pPr>
        <w:ind w:left="1068" w:hanging="360"/>
      </w:pPr>
      <w:rPr>
        <w:rFonts w:hint="default"/>
      </w:rPr>
    </w:lvl>
    <w:lvl w:ilvl="1" w:tplc="04150019" w:tentative="1">
      <w:start w:val="1"/>
      <w:numFmt w:val="lowerLetter"/>
      <w:lvlText w:val="%2."/>
      <w:lvlJc w:val="left"/>
      <w:pPr>
        <w:ind w:left="708" w:hanging="360"/>
      </w:pPr>
    </w:lvl>
    <w:lvl w:ilvl="2" w:tplc="0415001B" w:tentative="1">
      <w:start w:val="1"/>
      <w:numFmt w:val="lowerRoman"/>
      <w:lvlText w:val="%3."/>
      <w:lvlJc w:val="right"/>
      <w:pPr>
        <w:ind w:left="1428" w:hanging="180"/>
      </w:pPr>
    </w:lvl>
    <w:lvl w:ilvl="3" w:tplc="0415000F" w:tentative="1">
      <w:start w:val="1"/>
      <w:numFmt w:val="decimal"/>
      <w:lvlText w:val="%4."/>
      <w:lvlJc w:val="left"/>
      <w:pPr>
        <w:ind w:left="2148" w:hanging="360"/>
      </w:pPr>
    </w:lvl>
    <w:lvl w:ilvl="4" w:tplc="04150019" w:tentative="1">
      <w:start w:val="1"/>
      <w:numFmt w:val="lowerLetter"/>
      <w:lvlText w:val="%5."/>
      <w:lvlJc w:val="left"/>
      <w:pPr>
        <w:ind w:left="2868" w:hanging="360"/>
      </w:pPr>
    </w:lvl>
    <w:lvl w:ilvl="5" w:tplc="0415001B" w:tentative="1">
      <w:start w:val="1"/>
      <w:numFmt w:val="lowerRoman"/>
      <w:lvlText w:val="%6."/>
      <w:lvlJc w:val="right"/>
      <w:pPr>
        <w:ind w:left="3588" w:hanging="180"/>
      </w:pPr>
    </w:lvl>
    <w:lvl w:ilvl="6" w:tplc="0415000F" w:tentative="1">
      <w:start w:val="1"/>
      <w:numFmt w:val="decimal"/>
      <w:lvlText w:val="%7."/>
      <w:lvlJc w:val="left"/>
      <w:pPr>
        <w:ind w:left="4308" w:hanging="360"/>
      </w:pPr>
    </w:lvl>
    <w:lvl w:ilvl="7" w:tplc="04150019" w:tentative="1">
      <w:start w:val="1"/>
      <w:numFmt w:val="lowerLetter"/>
      <w:lvlText w:val="%8."/>
      <w:lvlJc w:val="left"/>
      <w:pPr>
        <w:ind w:left="5028" w:hanging="360"/>
      </w:pPr>
    </w:lvl>
    <w:lvl w:ilvl="8" w:tplc="0415001B" w:tentative="1">
      <w:start w:val="1"/>
      <w:numFmt w:val="lowerRoman"/>
      <w:lvlText w:val="%9."/>
      <w:lvlJc w:val="right"/>
      <w:pPr>
        <w:ind w:left="5748" w:hanging="180"/>
      </w:pPr>
    </w:lvl>
  </w:abstractNum>
  <w:abstractNum w:abstractNumId="2" w15:restartNumberingAfterBreak="0">
    <w:nsid w:val="101946C5"/>
    <w:multiLevelType w:val="hybridMultilevel"/>
    <w:tmpl w:val="74BCAC96"/>
    <w:lvl w:ilvl="0" w:tplc="04150017">
      <w:start w:val="1"/>
      <w:numFmt w:val="lowerLetter"/>
      <w:lvlText w:val="%1)"/>
      <w:lvlJc w:val="left"/>
      <w:pPr>
        <w:ind w:left="1800" w:hanging="360"/>
      </w:pPr>
    </w:lvl>
    <w:lvl w:ilvl="1" w:tplc="04150019">
      <w:start w:val="1"/>
      <w:numFmt w:val="lowerLetter"/>
      <w:lvlText w:val="%2."/>
      <w:lvlJc w:val="left"/>
      <w:pPr>
        <w:ind w:left="2520" w:hanging="360"/>
      </w:pPr>
    </w:lvl>
    <w:lvl w:ilvl="2" w:tplc="0415001B">
      <w:start w:val="1"/>
      <w:numFmt w:val="lowerRoman"/>
      <w:lvlText w:val="%3."/>
      <w:lvlJc w:val="right"/>
      <w:pPr>
        <w:ind w:left="3240" w:hanging="180"/>
      </w:pPr>
    </w:lvl>
    <w:lvl w:ilvl="3" w:tplc="0415000F">
      <w:start w:val="1"/>
      <w:numFmt w:val="decimal"/>
      <w:lvlText w:val="%4."/>
      <w:lvlJc w:val="left"/>
      <w:pPr>
        <w:ind w:left="3960" w:hanging="360"/>
      </w:pPr>
    </w:lvl>
    <w:lvl w:ilvl="4" w:tplc="04150019">
      <w:start w:val="1"/>
      <w:numFmt w:val="lowerLetter"/>
      <w:lvlText w:val="%5."/>
      <w:lvlJc w:val="left"/>
      <w:pPr>
        <w:ind w:left="4680" w:hanging="360"/>
      </w:pPr>
    </w:lvl>
    <w:lvl w:ilvl="5" w:tplc="0415001B">
      <w:start w:val="1"/>
      <w:numFmt w:val="lowerRoman"/>
      <w:lvlText w:val="%6."/>
      <w:lvlJc w:val="right"/>
      <w:pPr>
        <w:ind w:left="5400" w:hanging="180"/>
      </w:pPr>
    </w:lvl>
    <w:lvl w:ilvl="6" w:tplc="0415000F">
      <w:start w:val="1"/>
      <w:numFmt w:val="decimal"/>
      <w:lvlText w:val="%7."/>
      <w:lvlJc w:val="left"/>
      <w:pPr>
        <w:ind w:left="6120" w:hanging="360"/>
      </w:pPr>
    </w:lvl>
    <w:lvl w:ilvl="7" w:tplc="04150019">
      <w:start w:val="1"/>
      <w:numFmt w:val="lowerLetter"/>
      <w:lvlText w:val="%8."/>
      <w:lvlJc w:val="left"/>
      <w:pPr>
        <w:ind w:left="6840" w:hanging="360"/>
      </w:pPr>
    </w:lvl>
    <w:lvl w:ilvl="8" w:tplc="0415001B">
      <w:start w:val="1"/>
      <w:numFmt w:val="lowerRoman"/>
      <w:lvlText w:val="%9."/>
      <w:lvlJc w:val="right"/>
      <w:pPr>
        <w:ind w:left="7560" w:hanging="180"/>
      </w:pPr>
    </w:lvl>
  </w:abstractNum>
  <w:abstractNum w:abstractNumId="3" w15:restartNumberingAfterBreak="0">
    <w:nsid w:val="10D57F6E"/>
    <w:multiLevelType w:val="hybridMultilevel"/>
    <w:tmpl w:val="FC68A470"/>
    <w:lvl w:ilvl="0" w:tplc="AAC4ADC2">
      <w:start w:val="11"/>
      <w:numFmt w:val="decimal"/>
      <w:lvlText w:val="%1."/>
      <w:lvlJc w:val="left"/>
      <w:pPr>
        <w:ind w:left="1068" w:hanging="360"/>
      </w:pPr>
      <w:rPr>
        <w:rFonts w:hint="default"/>
      </w:rPr>
    </w:lvl>
    <w:lvl w:ilvl="1" w:tplc="04150019" w:tentative="1">
      <w:start w:val="1"/>
      <w:numFmt w:val="lowerLetter"/>
      <w:lvlText w:val="%2."/>
      <w:lvlJc w:val="left"/>
      <w:pPr>
        <w:ind w:left="708" w:hanging="360"/>
      </w:pPr>
    </w:lvl>
    <w:lvl w:ilvl="2" w:tplc="0415001B" w:tentative="1">
      <w:start w:val="1"/>
      <w:numFmt w:val="lowerRoman"/>
      <w:lvlText w:val="%3."/>
      <w:lvlJc w:val="right"/>
      <w:pPr>
        <w:ind w:left="1428" w:hanging="180"/>
      </w:pPr>
    </w:lvl>
    <w:lvl w:ilvl="3" w:tplc="0415000F" w:tentative="1">
      <w:start w:val="1"/>
      <w:numFmt w:val="decimal"/>
      <w:lvlText w:val="%4."/>
      <w:lvlJc w:val="left"/>
      <w:pPr>
        <w:ind w:left="2148" w:hanging="360"/>
      </w:pPr>
    </w:lvl>
    <w:lvl w:ilvl="4" w:tplc="04150019" w:tentative="1">
      <w:start w:val="1"/>
      <w:numFmt w:val="lowerLetter"/>
      <w:lvlText w:val="%5."/>
      <w:lvlJc w:val="left"/>
      <w:pPr>
        <w:ind w:left="2868" w:hanging="360"/>
      </w:pPr>
    </w:lvl>
    <w:lvl w:ilvl="5" w:tplc="0415001B" w:tentative="1">
      <w:start w:val="1"/>
      <w:numFmt w:val="lowerRoman"/>
      <w:lvlText w:val="%6."/>
      <w:lvlJc w:val="right"/>
      <w:pPr>
        <w:ind w:left="3588" w:hanging="180"/>
      </w:pPr>
    </w:lvl>
    <w:lvl w:ilvl="6" w:tplc="0415000F" w:tentative="1">
      <w:start w:val="1"/>
      <w:numFmt w:val="decimal"/>
      <w:lvlText w:val="%7."/>
      <w:lvlJc w:val="left"/>
      <w:pPr>
        <w:ind w:left="4308" w:hanging="360"/>
      </w:pPr>
    </w:lvl>
    <w:lvl w:ilvl="7" w:tplc="04150019" w:tentative="1">
      <w:start w:val="1"/>
      <w:numFmt w:val="lowerLetter"/>
      <w:lvlText w:val="%8."/>
      <w:lvlJc w:val="left"/>
      <w:pPr>
        <w:ind w:left="5028" w:hanging="360"/>
      </w:pPr>
    </w:lvl>
    <w:lvl w:ilvl="8" w:tplc="0415001B" w:tentative="1">
      <w:start w:val="1"/>
      <w:numFmt w:val="lowerRoman"/>
      <w:lvlText w:val="%9."/>
      <w:lvlJc w:val="right"/>
      <w:pPr>
        <w:ind w:left="5748" w:hanging="180"/>
      </w:pPr>
    </w:lvl>
  </w:abstractNum>
  <w:abstractNum w:abstractNumId="4" w15:restartNumberingAfterBreak="0">
    <w:nsid w:val="18FD5A1F"/>
    <w:multiLevelType w:val="hybridMultilevel"/>
    <w:tmpl w:val="390A8A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F6E02CF"/>
    <w:multiLevelType w:val="hybridMultilevel"/>
    <w:tmpl w:val="8FA8B5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79A7018"/>
    <w:multiLevelType w:val="hybridMultilevel"/>
    <w:tmpl w:val="E3DC0BF4"/>
    <w:lvl w:ilvl="0" w:tplc="876E2A26">
      <w:start w:val="2"/>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7" w15:restartNumberingAfterBreak="0">
    <w:nsid w:val="40040BAA"/>
    <w:multiLevelType w:val="hybridMultilevel"/>
    <w:tmpl w:val="5DD4EF9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454F27AE"/>
    <w:multiLevelType w:val="hybridMultilevel"/>
    <w:tmpl w:val="7F48505E"/>
    <w:lvl w:ilvl="0" w:tplc="354E622C">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9" w15:restartNumberingAfterBreak="0">
    <w:nsid w:val="47110B37"/>
    <w:multiLevelType w:val="hybridMultilevel"/>
    <w:tmpl w:val="ADA062FA"/>
    <w:lvl w:ilvl="0" w:tplc="0415000F">
      <w:start w:val="1"/>
      <w:numFmt w:val="decimal"/>
      <w:lvlText w:val="%1."/>
      <w:lvlJc w:val="left"/>
      <w:pPr>
        <w:ind w:left="1068" w:hanging="360"/>
      </w:pPr>
      <w:rPr>
        <w:rFonts w:hint="default"/>
        <w:sz w:val="2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 w15:restartNumberingAfterBreak="0">
    <w:nsid w:val="50F1647D"/>
    <w:multiLevelType w:val="multilevel"/>
    <w:tmpl w:val="9A30B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7020C6"/>
    <w:multiLevelType w:val="hybridMultilevel"/>
    <w:tmpl w:val="2ADCAABC"/>
    <w:lvl w:ilvl="0" w:tplc="19A077C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15:restartNumberingAfterBreak="0">
    <w:nsid w:val="574825A1"/>
    <w:multiLevelType w:val="hybridMultilevel"/>
    <w:tmpl w:val="BDBC906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6D6E5420"/>
    <w:multiLevelType w:val="hybridMultilevel"/>
    <w:tmpl w:val="FC2E1FA6"/>
    <w:lvl w:ilvl="0" w:tplc="04150017">
      <w:start w:val="2"/>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7B60656F"/>
    <w:multiLevelType w:val="hybridMultilevel"/>
    <w:tmpl w:val="41FCB08A"/>
    <w:lvl w:ilvl="0" w:tplc="04150017">
      <w:start w:val="1"/>
      <w:numFmt w:val="lowerLetter"/>
      <w:lvlText w:val="%1)"/>
      <w:lvlJc w:val="left"/>
      <w:pPr>
        <w:ind w:left="1800" w:hanging="360"/>
      </w:pPr>
    </w:lvl>
    <w:lvl w:ilvl="1" w:tplc="04150019">
      <w:start w:val="1"/>
      <w:numFmt w:val="lowerLetter"/>
      <w:lvlText w:val="%2."/>
      <w:lvlJc w:val="left"/>
      <w:pPr>
        <w:ind w:left="2520" w:hanging="360"/>
      </w:pPr>
    </w:lvl>
    <w:lvl w:ilvl="2" w:tplc="0415001B">
      <w:start w:val="1"/>
      <w:numFmt w:val="lowerRoman"/>
      <w:lvlText w:val="%3."/>
      <w:lvlJc w:val="right"/>
      <w:pPr>
        <w:ind w:left="3240" w:hanging="180"/>
      </w:pPr>
    </w:lvl>
    <w:lvl w:ilvl="3" w:tplc="0415000F">
      <w:start w:val="1"/>
      <w:numFmt w:val="decimal"/>
      <w:lvlText w:val="%4."/>
      <w:lvlJc w:val="left"/>
      <w:pPr>
        <w:ind w:left="3960" w:hanging="360"/>
      </w:pPr>
    </w:lvl>
    <w:lvl w:ilvl="4" w:tplc="04150019">
      <w:start w:val="1"/>
      <w:numFmt w:val="lowerLetter"/>
      <w:lvlText w:val="%5."/>
      <w:lvlJc w:val="left"/>
      <w:pPr>
        <w:ind w:left="4680" w:hanging="360"/>
      </w:pPr>
    </w:lvl>
    <w:lvl w:ilvl="5" w:tplc="0415001B">
      <w:start w:val="1"/>
      <w:numFmt w:val="lowerRoman"/>
      <w:lvlText w:val="%6."/>
      <w:lvlJc w:val="right"/>
      <w:pPr>
        <w:ind w:left="5400" w:hanging="180"/>
      </w:pPr>
    </w:lvl>
    <w:lvl w:ilvl="6" w:tplc="0415000F">
      <w:start w:val="1"/>
      <w:numFmt w:val="decimal"/>
      <w:lvlText w:val="%7."/>
      <w:lvlJc w:val="left"/>
      <w:pPr>
        <w:ind w:left="6120" w:hanging="360"/>
      </w:pPr>
    </w:lvl>
    <w:lvl w:ilvl="7" w:tplc="04150019">
      <w:start w:val="1"/>
      <w:numFmt w:val="lowerLetter"/>
      <w:lvlText w:val="%8."/>
      <w:lvlJc w:val="left"/>
      <w:pPr>
        <w:ind w:left="6840" w:hanging="360"/>
      </w:pPr>
    </w:lvl>
    <w:lvl w:ilvl="8" w:tplc="0415001B">
      <w:start w:val="1"/>
      <w:numFmt w:val="lowerRoman"/>
      <w:lvlText w:val="%9."/>
      <w:lvlJc w:val="right"/>
      <w:pPr>
        <w:ind w:left="7560" w:hanging="180"/>
      </w:pPr>
    </w:lvl>
  </w:abstractNum>
  <w:abstractNum w:abstractNumId="15" w15:restartNumberingAfterBreak="0">
    <w:nsid w:val="7EE616AB"/>
    <w:multiLevelType w:val="hybridMultilevel"/>
    <w:tmpl w:val="BBDEBD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593326193">
    <w:abstractNumId w:val="12"/>
  </w:num>
  <w:num w:numId="2" w16cid:durableId="1509294911">
    <w:abstractNumId w:val="5"/>
  </w:num>
  <w:num w:numId="3" w16cid:durableId="1483695410">
    <w:abstractNumId w:val="0"/>
  </w:num>
  <w:num w:numId="4" w16cid:durableId="9141266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1535684">
    <w:abstractNumId w:val="11"/>
  </w:num>
  <w:num w:numId="6" w16cid:durableId="2071125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3111488">
    <w:abstractNumId w:val="8"/>
  </w:num>
  <w:num w:numId="8" w16cid:durableId="18371108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544136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95833238">
    <w:abstractNumId w:val="9"/>
  </w:num>
  <w:num w:numId="11" w16cid:durableId="1825392355">
    <w:abstractNumId w:val="8"/>
  </w:num>
  <w:num w:numId="12" w16cid:durableId="850801358">
    <w:abstractNumId w:val="2"/>
  </w:num>
  <w:num w:numId="13" w16cid:durableId="912088237">
    <w:abstractNumId w:val="4"/>
  </w:num>
  <w:num w:numId="14" w16cid:durableId="1562330373">
    <w:abstractNumId w:val="1"/>
  </w:num>
  <w:num w:numId="15" w16cid:durableId="772818795">
    <w:abstractNumId w:val="3"/>
  </w:num>
  <w:num w:numId="16" w16cid:durableId="1669137546">
    <w:abstractNumId w:val="10"/>
  </w:num>
  <w:num w:numId="17" w16cid:durableId="176426301">
    <w:abstractNumId w:val="13"/>
  </w:num>
  <w:num w:numId="18" w16cid:durableId="179818159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DFC"/>
    <w:rsid w:val="00025B2D"/>
    <w:rsid w:val="00046916"/>
    <w:rsid w:val="00070900"/>
    <w:rsid w:val="00095B47"/>
    <w:rsid w:val="00096BC2"/>
    <w:rsid w:val="000C6EBE"/>
    <w:rsid w:val="001176A6"/>
    <w:rsid w:val="00135967"/>
    <w:rsid w:val="00154BB0"/>
    <w:rsid w:val="0018033F"/>
    <w:rsid w:val="001A50BE"/>
    <w:rsid w:val="001E0F10"/>
    <w:rsid w:val="00217D39"/>
    <w:rsid w:val="00224220"/>
    <w:rsid w:val="00240661"/>
    <w:rsid w:val="00254D6F"/>
    <w:rsid w:val="00271811"/>
    <w:rsid w:val="0027336E"/>
    <w:rsid w:val="002C4046"/>
    <w:rsid w:val="002D2518"/>
    <w:rsid w:val="002E0C30"/>
    <w:rsid w:val="00302A28"/>
    <w:rsid w:val="00332DFC"/>
    <w:rsid w:val="003516AE"/>
    <w:rsid w:val="003C5822"/>
    <w:rsid w:val="003D6C73"/>
    <w:rsid w:val="00402219"/>
    <w:rsid w:val="00415BAF"/>
    <w:rsid w:val="00417E9C"/>
    <w:rsid w:val="00433133"/>
    <w:rsid w:val="004530BE"/>
    <w:rsid w:val="0047172F"/>
    <w:rsid w:val="00472675"/>
    <w:rsid w:val="00473D57"/>
    <w:rsid w:val="00474377"/>
    <w:rsid w:val="00486038"/>
    <w:rsid w:val="004B3176"/>
    <w:rsid w:val="004D50D2"/>
    <w:rsid w:val="004E6957"/>
    <w:rsid w:val="004F2BCA"/>
    <w:rsid w:val="00542C3D"/>
    <w:rsid w:val="005554B4"/>
    <w:rsid w:val="00563EFC"/>
    <w:rsid w:val="00571D38"/>
    <w:rsid w:val="005768D3"/>
    <w:rsid w:val="0058027D"/>
    <w:rsid w:val="00584C6E"/>
    <w:rsid w:val="005C34CD"/>
    <w:rsid w:val="005D1F81"/>
    <w:rsid w:val="00604DB2"/>
    <w:rsid w:val="00612291"/>
    <w:rsid w:val="006127CC"/>
    <w:rsid w:val="0065207C"/>
    <w:rsid w:val="0065410D"/>
    <w:rsid w:val="00686493"/>
    <w:rsid w:val="00691272"/>
    <w:rsid w:val="00696F0A"/>
    <w:rsid w:val="006B6C6C"/>
    <w:rsid w:val="006C3684"/>
    <w:rsid w:val="006E396F"/>
    <w:rsid w:val="006F64B4"/>
    <w:rsid w:val="00710399"/>
    <w:rsid w:val="007717F0"/>
    <w:rsid w:val="007C065F"/>
    <w:rsid w:val="007C3177"/>
    <w:rsid w:val="007C3E41"/>
    <w:rsid w:val="007E1748"/>
    <w:rsid w:val="008116BC"/>
    <w:rsid w:val="00835E81"/>
    <w:rsid w:val="008527E8"/>
    <w:rsid w:val="008D1A80"/>
    <w:rsid w:val="008D2213"/>
    <w:rsid w:val="008D5EA7"/>
    <w:rsid w:val="009019E0"/>
    <w:rsid w:val="00905342"/>
    <w:rsid w:val="009240CD"/>
    <w:rsid w:val="009335E4"/>
    <w:rsid w:val="009359C1"/>
    <w:rsid w:val="00966CFA"/>
    <w:rsid w:val="00971FDE"/>
    <w:rsid w:val="00974064"/>
    <w:rsid w:val="00984176"/>
    <w:rsid w:val="00986631"/>
    <w:rsid w:val="009B135F"/>
    <w:rsid w:val="009C0496"/>
    <w:rsid w:val="009C5E3F"/>
    <w:rsid w:val="009E19EA"/>
    <w:rsid w:val="009E7CB1"/>
    <w:rsid w:val="009F3E30"/>
    <w:rsid w:val="00A228BC"/>
    <w:rsid w:val="00A36B46"/>
    <w:rsid w:val="00A87F32"/>
    <w:rsid w:val="00AA49BA"/>
    <w:rsid w:val="00AC110B"/>
    <w:rsid w:val="00AE50A7"/>
    <w:rsid w:val="00B06B2F"/>
    <w:rsid w:val="00B13859"/>
    <w:rsid w:val="00B3043A"/>
    <w:rsid w:val="00B71E0A"/>
    <w:rsid w:val="00B85FA1"/>
    <w:rsid w:val="00B94B71"/>
    <w:rsid w:val="00BA3D7E"/>
    <w:rsid w:val="00BB3B78"/>
    <w:rsid w:val="00C127E7"/>
    <w:rsid w:val="00C15672"/>
    <w:rsid w:val="00C46DC1"/>
    <w:rsid w:val="00C71441"/>
    <w:rsid w:val="00CB22EA"/>
    <w:rsid w:val="00CC57BD"/>
    <w:rsid w:val="00CD3BBF"/>
    <w:rsid w:val="00CF02DF"/>
    <w:rsid w:val="00CF0932"/>
    <w:rsid w:val="00D274D4"/>
    <w:rsid w:val="00D35DA6"/>
    <w:rsid w:val="00D75B60"/>
    <w:rsid w:val="00D77FF0"/>
    <w:rsid w:val="00D872BE"/>
    <w:rsid w:val="00DA7E2D"/>
    <w:rsid w:val="00DC2AFA"/>
    <w:rsid w:val="00DF22A1"/>
    <w:rsid w:val="00E1561B"/>
    <w:rsid w:val="00E20206"/>
    <w:rsid w:val="00E3719C"/>
    <w:rsid w:val="00EB35CE"/>
    <w:rsid w:val="00EE397A"/>
    <w:rsid w:val="00F03442"/>
    <w:rsid w:val="00F1760C"/>
    <w:rsid w:val="00F440E0"/>
    <w:rsid w:val="00F46C63"/>
    <w:rsid w:val="00F62EC1"/>
    <w:rsid w:val="00F64698"/>
    <w:rsid w:val="00F81645"/>
    <w:rsid w:val="00F85B25"/>
    <w:rsid w:val="00F9458A"/>
    <w:rsid w:val="00F97B95"/>
    <w:rsid w:val="00FC7DAD"/>
    <w:rsid w:val="00FD20C4"/>
    <w:rsid w:val="00FD55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A9EB8"/>
  <w15:chartTrackingRefBased/>
  <w15:docId w15:val="{46843537-E11D-4E85-86A7-784628F37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72675"/>
  </w:style>
  <w:style w:type="paragraph" w:styleId="Nagwek3">
    <w:name w:val="heading 3"/>
    <w:basedOn w:val="Normalny"/>
    <w:next w:val="Normalny"/>
    <w:link w:val="Nagwek3Znak"/>
    <w:uiPriority w:val="9"/>
    <w:unhideWhenUsed/>
    <w:qFormat/>
    <w:rsid w:val="009359C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CW_Lista,wypunktowanie,normalny tekst,L1,Akapit z listą5,Nagł. 4 SW,T_SZ_List Paragraph,Akapit z listą BS,Obiekt,lp1,List Paragraph2,Numerowanie,List Paragraph,WyliczPrzyklad,Kolorowa lista — akcent 11,Akapit z listą4,Akapit normalny,CP-U"/>
    <w:basedOn w:val="Normalny"/>
    <w:link w:val="AkapitzlistZnak"/>
    <w:uiPriority w:val="34"/>
    <w:qFormat/>
    <w:rsid w:val="00C15672"/>
    <w:pPr>
      <w:ind w:left="720"/>
      <w:contextualSpacing/>
    </w:pPr>
  </w:style>
  <w:style w:type="character" w:customStyle="1" w:styleId="Nagwek3Znak">
    <w:name w:val="Nagłówek 3 Znak"/>
    <w:basedOn w:val="Domylnaczcionkaakapitu"/>
    <w:link w:val="Nagwek3"/>
    <w:uiPriority w:val="9"/>
    <w:rsid w:val="009359C1"/>
    <w:rPr>
      <w:rFonts w:asciiTheme="majorHAnsi" w:eastAsiaTheme="majorEastAsia" w:hAnsiTheme="majorHAnsi" w:cstheme="majorBidi"/>
      <w:color w:val="1F3763" w:themeColor="accent1" w:themeShade="7F"/>
      <w:sz w:val="24"/>
      <w:szCs w:val="24"/>
    </w:rPr>
  </w:style>
  <w:style w:type="paragraph" w:styleId="Nagwek">
    <w:name w:val="header"/>
    <w:basedOn w:val="Normalny"/>
    <w:link w:val="NagwekZnak"/>
    <w:uiPriority w:val="99"/>
    <w:unhideWhenUsed/>
    <w:rsid w:val="00FD20C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D20C4"/>
  </w:style>
  <w:style w:type="paragraph" w:styleId="Stopka">
    <w:name w:val="footer"/>
    <w:basedOn w:val="Normalny"/>
    <w:link w:val="StopkaZnak"/>
    <w:uiPriority w:val="99"/>
    <w:unhideWhenUsed/>
    <w:rsid w:val="00FD20C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D20C4"/>
  </w:style>
  <w:style w:type="character" w:styleId="Odwoaniedokomentarza">
    <w:name w:val="annotation reference"/>
    <w:basedOn w:val="Domylnaczcionkaakapitu"/>
    <w:uiPriority w:val="99"/>
    <w:semiHidden/>
    <w:unhideWhenUsed/>
    <w:rsid w:val="00E1561B"/>
    <w:rPr>
      <w:sz w:val="16"/>
      <w:szCs w:val="16"/>
    </w:rPr>
  </w:style>
  <w:style w:type="paragraph" w:styleId="Tekstpodstawowy">
    <w:name w:val="Body Text"/>
    <w:basedOn w:val="Normalny"/>
    <w:link w:val="TekstpodstawowyZnak"/>
    <w:unhideWhenUsed/>
    <w:rsid w:val="00FD554C"/>
    <w:pPr>
      <w:widowControl w:val="0"/>
      <w:suppressAutoHyphens/>
      <w:spacing w:after="120" w:line="240" w:lineRule="auto"/>
    </w:pPr>
    <w:rPr>
      <w:rFonts w:ascii="Times New Roman" w:eastAsia="Lucida Sans Unicode" w:hAnsi="Times New Roman" w:cs="Times New Roman"/>
      <w:kern w:val="0"/>
      <w:sz w:val="24"/>
      <w:szCs w:val="24"/>
      <w:lang w:eastAsia="ar-SA"/>
      <w14:ligatures w14:val="none"/>
    </w:rPr>
  </w:style>
  <w:style w:type="character" w:customStyle="1" w:styleId="TekstpodstawowyZnak">
    <w:name w:val="Tekst podstawowy Znak"/>
    <w:basedOn w:val="Domylnaczcionkaakapitu"/>
    <w:link w:val="Tekstpodstawowy"/>
    <w:rsid w:val="00FD554C"/>
    <w:rPr>
      <w:rFonts w:ascii="Times New Roman" w:eastAsia="Lucida Sans Unicode" w:hAnsi="Times New Roman" w:cs="Times New Roman"/>
      <w:kern w:val="0"/>
      <w:sz w:val="24"/>
      <w:szCs w:val="24"/>
      <w:lang w:eastAsia="ar-SA"/>
      <w14:ligatures w14:val="none"/>
    </w:rPr>
  </w:style>
  <w:style w:type="character" w:customStyle="1" w:styleId="AkapitzlistZnak">
    <w:name w:val="Akapit z listą Znak"/>
    <w:aliases w:val="CW_Lista Znak,wypunktowanie Znak,normalny tekst Znak,L1 Znak,Akapit z listą5 Znak,Nagł. 4 SW Znak,T_SZ_List Paragraph Znak,Akapit z listą BS Znak,Obiekt Znak,lp1 Znak,List Paragraph2 Znak,Numerowanie Znak,List Paragraph Znak"/>
    <w:link w:val="Akapitzlist"/>
    <w:uiPriority w:val="34"/>
    <w:qFormat/>
    <w:locked/>
    <w:rsid w:val="00FD554C"/>
  </w:style>
  <w:style w:type="paragraph" w:customStyle="1" w:styleId="box">
    <w:name w:val="box"/>
    <w:basedOn w:val="Normalny"/>
    <w:rsid w:val="009C5E3F"/>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text">
    <w:name w:val="text"/>
    <w:basedOn w:val="Normalny"/>
    <w:rsid w:val="009C5E3F"/>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customStyle="1" w:styleId="mdc-buttonlabel">
    <w:name w:val="mdc-button__label"/>
    <w:basedOn w:val="Domylnaczcionkaakapitu"/>
    <w:rsid w:val="009C5E3F"/>
  </w:style>
  <w:style w:type="paragraph" w:styleId="Tekstprzypisukocowego">
    <w:name w:val="endnote text"/>
    <w:basedOn w:val="Normalny"/>
    <w:link w:val="TekstprzypisukocowegoZnak"/>
    <w:uiPriority w:val="99"/>
    <w:semiHidden/>
    <w:unhideWhenUsed/>
    <w:rsid w:val="008D1A8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D1A80"/>
    <w:rPr>
      <w:sz w:val="20"/>
      <w:szCs w:val="20"/>
    </w:rPr>
  </w:style>
  <w:style w:type="character" w:styleId="Odwoanieprzypisukocowego">
    <w:name w:val="endnote reference"/>
    <w:basedOn w:val="Domylnaczcionkaakapitu"/>
    <w:uiPriority w:val="99"/>
    <w:semiHidden/>
    <w:unhideWhenUsed/>
    <w:rsid w:val="008D1A80"/>
    <w:rPr>
      <w:vertAlign w:val="superscript"/>
    </w:rPr>
  </w:style>
  <w:style w:type="paragraph" w:styleId="Bezodstpw">
    <w:name w:val="No Spacing"/>
    <w:uiPriority w:val="1"/>
    <w:qFormat/>
    <w:rsid w:val="00563EFC"/>
    <w:pPr>
      <w:spacing w:after="0" w:line="240" w:lineRule="auto"/>
      <w:jc w:val="both"/>
    </w:pPr>
    <w:rPr>
      <w:rFonts w:ascii="Arial" w:eastAsia="Times New Roman" w:hAnsi="Arial" w:cs="Times New Roman"/>
      <w:kern w:val="0"/>
      <w:sz w:val="24"/>
      <w:szCs w:val="20"/>
      <w:lang w:eastAsia="pl-PL"/>
      <w14:ligatures w14:val="none"/>
    </w:rPr>
  </w:style>
  <w:style w:type="character" w:styleId="Tekstzastpczy">
    <w:name w:val="Placeholder Text"/>
    <w:basedOn w:val="Domylnaczcionkaakapitu"/>
    <w:uiPriority w:val="99"/>
    <w:semiHidden/>
    <w:rsid w:val="0061229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2930">
      <w:bodyDiv w:val="1"/>
      <w:marLeft w:val="0"/>
      <w:marRight w:val="0"/>
      <w:marTop w:val="0"/>
      <w:marBottom w:val="0"/>
      <w:divBdr>
        <w:top w:val="none" w:sz="0" w:space="0" w:color="auto"/>
        <w:left w:val="none" w:sz="0" w:space="0" w:color="auto"/>
        <w:bottom w:val="none" w:sz="0" w:space="0" w:color="auto"/>
        <w:right w:val="none" w:sz="0" w:space="0" w:color="auto"/>
      </w:divBdr>
    </w:div>
    <w:div w:id="51007742">
      <w:bodyDiv w:val="1"/>
      <w:marLeft w:val="0"/>
      <w:marRight w:val="0"/>
      <w:marTop w:val="0"/>
      <w:marBottom w:val="0"/>
      <w:divBdr>
        <w:top w:val="none" w:sz="0" w:space="0" w:color="auto"/>
        <w:left w:val="none" w:sz="0" w:space="0" w:color="auto"/>
        <w:bottom w:val="none" w:sz="0" w:space="0" w:color="auto"/>
        <w:right w:val="none" w:sz="0" w:space="0" w:color="auto"/>
      </w:divBdr>
    </w:div>
    <w:div w:id="105274411">
      <w:bodyDiv w:val="1"/>
      <w:marLeft w:val="0"/>
      <w:marRight w:val="0"/>
      <w:marTop w:val="0"/>
      <w:marBottom w:val="0"/>
      <w:divBdr>
        <w:top w:val="none" w:sz="0" w:space="0" w:color="auto"/>
        <w:left w:val="none" w:sz="0" w:space="0" w:color="auto"/>
        <w:bottom w:val="none" w:sz="0" w:space="0" w:color="auto"/>
        <w:right w:val="none" w:sz="0" w:space="0" w:color="auto"/>
      </w:divBdr>
    </w:div>
    <w:div w:id="162476436">
      <w:bodyDiv w:val="1"/>
      <w:marLeft w:val="0"/>
      <w:marRight w:val="0"/>
      <w:marTop w:val="0"/>
      <w:marBottom w:val="0"/>
      <w:divBdr>
        <w:top w:val="none" w:sz="0" w:space="0" w:color="auto"/>
        <w:left w:val="none" w:sz="0" w:space="0" w:color="auto"/>
        <w:bottom w:val="none" w:sz="0" w:space="0" w:color="auto"/>
        <w:right w:val="none" w:sz="0" w:space="0" w:color="auto"/>
      </w:divBdr>
    </w:div>
    <w:div w:id="167716710">
      <w:bodyDiv w:val="1"/>
      <w:marLeft w:val="0"/>
      <w:marRight w:val="0"/>
      <w:marTop w:val="0"/>
      <w:marBottom w:val="0"/>
      <w:divBdr>
        <w:top w:val="none" w:sz="0" w:space="0" w:color="auto"/>
        <w:left w:val="none" w:sz="0" w:space="0" w:color="auto"/>
        <w:bottom w:val="none" w:sz="0" w:space="0" w:color="auto"/>
        <w:right w:val="none" w:sz="0" w:space="0" w:color="auto"/>
      </w:divBdr>
    </w:div>
    <w:div w:id="291331994">
      <w:bodyDiv w:val="1"/>
      <w:marLeft w:val="0"/>
      <w:marRight w:val="0"/>
      <w:marTop w:val="0"/>
      <w:marBottom w:val="0"/>
      <w:divBdr>
        <w:top w:val="none" w:sz="0" w:space="0" w:color="auto"/>
        <w:left w:val="none" w:sz="0" w:space="0" w:color="auto"/>
        <w:bottom w:val="none" w:sz="0" w:space="0" w:color="auto"/>
        <w:right w:val="none" w:sz="0" w:space="0" w:color="auto"/>
      </w:divBdr>
    </w:div>
    <w:div w:id="312755576">
      <w:bodyDiv w:val="1"/>
      <w:marLeft w:val="0"/>
      <w:marRight w:val="0"/>
      <w:marTop w:val="0"/>
      <w:marBottom w:val="0"/>
      <w:divBdr>
        <w:top w:val="none" w:sz="0" w:space="0" w:color="auto"/>
        <w:left w:val="none" w:sz="0" w:space="0" w:color="auto"/>
        <w:bottom w:val="none" w:sz="0" w:space="0" w:color="auto"/>
        <w:right w:val="none" w:sz="0" w:space="0" w:color="auto"/>
      </w:divBdr>
    </w:div>
    <w:div w:id="508984048">
      <w:bodyDiv w:val="1"/>
      <w:marLeft w:val="0"/>
      <w:marRight w:val="0"/>
      <w:marTop w:val="0"/>
      <w:marBottom w:val="0"/>
      <w:divBdr>
        <w:top w:val="none" w:sz="0" w:space="0" w:color="auto"/>
        <w:left w:val="none" w:sz="0" w:space="0" w:color="auto"/>
        <w:bottom w:val="none" w:sz="0" w:space="0" w:color="auto"/>
        <w:right w:val="none" w:sz="0" w:space="0" w:color="auto"/>
      </w:divBdr>
    </w:div>
    <w:div w:id="620574171">
      <w:bodyDiv w:val="1"/>
      <w:marLeft w:val="0"/>
      <w:marRight w:val="0"/>
      <w:marTop w:val="0"/>
      <w:marBottom w:val="0"/>
      <w:divBdr>
        <w:top w:val="none" w:sz="0" w:space="0" w:color="auto"/>
        <w:left w:val="none" w:sz="0" w:space="0" w:color="auto"/>
        <w:bottom w:val="none" w:sz="0" w:space="0" w:color="auto"/>
        <w:right w:val="none" w:sz="0" w:space="0" w:color="auto"/>
      </w:divBdr>
    </w:div>
    <w:div w:id="623082049">
      <w:bodyDiv w:val="1"/>
      <w:marLeft w:val="0"/>
      <w:marRight w:val="0"/>
      <w:marTop w:val="0"/>
      <w:marBottom w:val="0"/>
      <w:divBdr>
        <w:top w:val="none" w:sz="0" w:space="0" w:color="auto"/>
        <w:left w:val="none" w:sz="0" w:space="0" w:color="auto"/>
        <w:bottom w:val="none" w:sz="0" w:space="0" w:color="auto"/>
        <w:right w:val="none" w:sz="0" w:space="0" w:color="auto"/>
      </w:divBdr>
    </w:div>
    <w:div w:id="629287483">
      <w:bodyDiv w:val="1"/>
      <w:marLeft w:val="0"/>
      <w:marRight w:val="0"/>
      <w:marTop w:val="0"/>
      <w:marBottom w:val="0"/>
      <w:divBdr>
        <w:top w:val="none" w:sz="0" w:space="0" w:color="auto"/>
        <w:left w:val="none" w:sz="0" w:space="0" w:color="auto"/>
        <w:bottom w:val="none" w:sz="0" w:space="0" w:color="auto"/>
        <w:right w:val="none" w:sz="0" w:space="0" w:color="auto"/>
      </w:divBdr>
    </w:div>
    <w:div w:id="981427918">
      <w:bodyDiv w:val="1"/>
      <w:marLeft w:val="0"/>
      <w:marRight w:val="0"/>
      <w:marTop w:val="0"/>
      <w:marBottom w:val="0"/>
      <w:divBdr>
        <w:top w:val="none" w:sz="0" w:space="0" w:color="auto"/>
        <w:left w:val="none" w:sz="0" w:space="0" w:color="auto"/>
        <w:bottom w:val="none" w:sz="0" w:space="0" w:color="auto"/>
        <w:right w:val="none" w:sz="0" w:space="0" w:color="auto"/>
      </w:divBdr>
      <w:divsChild>
        <w:div w:id="44186545">
          <w:marLeft w:val="0"/>
          <w:marRight w:val="0"/>
          <w:marTop w:val="0"/>
          <w:marBottom w:val="0"/>
          <w:divBdr>
            <w:top w:val="none" w:sz="0" w:space="0" w:color="auto"/>
            <w:left w:val="none" w:sz="0" w:space="0" w:color="auto"/>
            <w:bottom w:val="none" w:sz="0" w:space="0" w:color="auto"/>
            <w:right w:val="none" w:sz="0" w:space="0" w:color="auto"/>
          </w:divBdr>
          <w:divsChild>
            <w:div w:id="71584917">
              <w:marLeft w:val="0"/>
              <w:marRight w:val="0"/>
              <w:marTop w:val="0"/>
              <w:marBottom w:val="0"/>
              <w:divBdr>
                <w:top w:val="none" w:sz="0" w:space="0" w:color="auto"/>
                <w:left w:val="none" w:sz="0" w:space="0" w:color="auto"/>
                <w:bottom w:val="none" w:sz="0" w:space="0" w:color="auto"/>
                <w:right w:val="none" w:sz="0" w:space="0" w:color="auto"/>
              </w:divBdr>
              <w:divsChild>
                <w:div w:id="141933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992524">
          <w:marLeft w:val="0"/>
          <w:marRight w:val="0"/>
          <w:marTop w:val="0"/>
          <w:marBottom w:val="0"/>
          <w:divBdr>
            <w:top w:val="none" w:sz="0" w:space="0" w:color="auto"/>
            <w:left w:val="none" w:sz="0" w:space="0" w:color="auto"/>
            <w:bottom w:val="none" w:sz="0" w:space="0" w:color="auto"/>
            <w:right w:val="none" w:sz="0" w:space="0" w:color="auto"/>
          </w:divBdr>
        </w:div>
      </w:divsChild>
    </w:div>
    <w:div w:id="1000158198">
      <w:bodyDiv w:val="1"/>
      <w:marLeft w:val="0"/>
      <w:marRight w:val="0"/>
      <w:marTop w:val="0"/>
      <w:marBottom w:val="0"/>
      <w:divBdr>
        <w:top w:val="none" w:sz="0" w:space="0" w:color="auto"/>
        <w:left w:val="none" w:sz="0" w:space="0" w:color="auto"/>
        <w:bottom w:val="none" w:sz="0" w:space="0" w:color="auto"/>
        <w:right w:val="none" w:sz="0" w:space="0" w:color="auto"/>
      </w:divBdr>
    </w:div>
    <w:div w:id="1116290250">
      <w:bodyDiv w:val="1"/>
      <w:marLeft w:val="0"/>
      <w:marRight w:val="0"/>
      <w:marTop w:val="0"/>
      <w:marBottom w:val="0"/>
      <w:divBdr>
        <w:top w:val="none" w:sz="0" w:space="0" w:color="auto"/>
        <w:left w:val="none" w:sz="0" w:space="0" w:color="auto"/>
        <w:bottom w:val="none" w:sz="0" w:space="0" w:color="auto"/>
        <w:right w:val="none" w:sz="0" w:space="0" w:color="auto"/>
      </w:divBdr>
    </w:div>
    <w:div w:id="1135683589">
      <w:bodyDiv w:val="1"/>
      <w:marLeft w:val="0"/>
      <w:marRight w:val="0"/>
      <w:marTop w:val="0"/>
      <w:marBottom w:val="0"/>
      <w:divBdr>
        <w:top w:val="none" w:sz="0" w:space="0" w:color="auto"/>
        <w:left w:val="none" w:sz="0" w:space="0" w:color="auto"/>
        <w:bottom w:val="none" w:sz="0" w:space="0" w:color="auto"/>
        <w:right w:val="none" w:sz="0" w:space="0" w:color="auto"/>
      </w:divBdr>
    </w:div>
    <w:div w:id="1149905590">
      <w:bodyDiv w:val="1"/>
      <w:marLeft w:val="0"/>
      <w:marRight w:val="0"/>
      <w:marTop w:val="0"/>
      <w:marBottom w:val="0"/>
      <w:divBdr>
        <w:top w:val="none" w:sz="0" w:space="0" w:color="auto"/>
        <w:left w:val="none" w:sz="0" w:space="0" w:color="auto"/>
        <w:bottom w:val="none" w:sz="0" w:space="0" w:color="auto"/>
        <w:right w:val="none" w:sz="0" w:space="0" w:color="auto"/>
      </w:divBdr>
    </w:div>
    <w:div w:id="1229610888">
      <w:bodyDiv w:val="1"/>
      <w:marLeft w:val="0"/>
      <w:marRight w:val="0"/>
      <w:marTop w:val="0"/>
      <w:marBottom w:val="0"/>
      <w:divBdr>
        <w:top w:val="none" w:sz="0" w:space="0" w:color="auto"/>
        <w:left w:val="none" w:sz="0" w:space="0" w:color="auto"/>
        <w:bottom w:val="none" w:sz="0" w:space="0" w:color="auto"/>
        <w:right w:val="none" w:sz="0" w:space="0" w:color="auto"/>
      </w:divBdr>
    </w:div>
    <w:div w:id="1254901225">
      <w:bodyDiv w:val="1"/>
      <w:marLeft w:val="0"/>
      <w:marRight w:val="0"/>
      <w:marTop w:val="0"/>
      <w:marBottom w:val="0"/>
      <w:divBdr>
        <w:top w:val="none" w:sz="0" w:space="0" w:color="auto"/>
        <w:left w:val="none" w:sz="0" w:space="0" w:color="auto"/>
        <w:bottom w:val="none" w:sz="0" w:space="0" w:color="auto"/>
        <w:right w:val="none" w:sz="0" w:space="0" w:color="auto"/>
      </w:divBdr>
    </w:div>
    <w:div w:id="1332174348">
      <w:bodyDiv w:val="1"/>
      <w:marLeft w:val="0"/>
      <w:marRight w:val="0"/>
      <w:marTop w:val="0"/>
      <w:marBottom w:val="0"/>
      <w:divBdr>
        <w:top w:val="none" w:sz="0" w:space="0" w:color="auto"/>
        <w:left w:val="none" w:sz="0" w:space="0" w:color="auto"/>
        <w:bottom w:val="none" w:sz="0" w:space="0" w:color="auto"/>
        <w:right w:val="none" w:sz="0" w:space="0" w:color="auto"/>
      </w:divBdr>
    </w:div>
    <w:div w:id="1401557083">
      <w:bodyDiv w:val="1"/>
      <w:marLeft w:val="0"/>
      <w:marRight w:val="0"/>
      <w:marTop w:val="0"/>
      <w:marBottom w:val="0"/>
      <w:divBdr>
        <w:top w:val="none" w:sz="0" w:space="0" w:color="auto"/>
        <w:left w:val="none" w:sz="0" w:space="0" w:color="auto"/>
        <w:bottom w:val="none" w:sz="0" w:space="0" w:color="auto"/>
        <w:right w:val="none" w:sz="0" w:space="0" w:color="auto"/>
      </w:divBdr>
    </w:div>
    <w:div w:id="1450901701">
      <w:bodyDiv w:val="1"/>
      <w:marLeft w:val="0"/>
      <w:marRight w:val="0"/>
      <w:marTop w:val="0"/>
      <w:marBottom w:val="0"/>
      <w:divBdr>
        <w:top w:val="none" w:sz="0" w:space="0" w:color="auto"/>
        <w:left w:val="none" w:sz="0" w:space="0" w:color="auto"/>
        <w:bottom w:val="none" w:sz="0" w:space="0" w:color="auto"/>
        <w:right w:val="none" w:sz="0" w:space="0" w:color="auto"/>
      </w:divBdr>
    </w:div>
    <w:div w:id="1470977892">
      <w:bodyDiv w:val="1"/>
      <w:marLeft w:val="0"/>
      <w:marRight w:val="0"/>
      <w:marTop w:val="0"/>
      <w:marBottom w:val="0"/>
      <w:divBdr>
        <w:top w:val="none" w:sz="0" w:space="0" w:color="auto"/>
        <w:left w:val="none" w:sz="0" w:space="0" w:color="auto"/>
        <w:bottom w:val="none" w:sz="0" w:space="0" w:color="auto"/>
        <w:right w:val="none" w:sz="0" w:space="0" w:color="auto"/>
      </w:divBdr>
    </w:div>
    <w:div w:id="1491948954">
      <w:bodyDiv w:val="1"/>
      <w:marLeft w:val="0"/>
      <w:marRight w:val="0"/>
      <w:marTop w:val="0"/>
      <w:marBottom w:val="0"/>
      <w:divBdr>
        <w:top w:val="none" w:sz="0" w:space="0" w:color="auto"/>
        <w:left w:val="none" w:sz="0" w:space="0" w:color="auto"/>
        <w:bottom w:val="none" w:sz="0" w:space="0" w:color="auto"/>
        <w:right w:val="none" w:sz="0" w:space="0" w:color="auto"/>
      </w:divBdr>
    </w:div>
    <w:div w:id="1510214833">
      <w:bodyDiv w:val="1"/>
      <w:marLeft w:val="0"/>
      <w:marRight w:val="0"/>
      <w:marTop w:val="0"/>
      <w:marBottom w:val="0"/>
      <w:divBdr>
        <w:top w:val="none" w:sz="0" w:space="0" w:color="auto"/>
        <w:left w:val="none" w:sz="0" w:space="0" w:color="auto"/>
        <w:bottom w:val="none" w:sz="0" w:space="0" w:color="auto"/>
        <w:right w:val="none" w:sz="0" w:space="0" w:color="auto"/>
      </w:divBdr>
    </w:div>
    <w:div w:id="1584534370">
      <w:bodyDiv w:val="1"/>
      <w:marLeft w:val="0"/>
      <w:marRight w:val="0"/>
      <w:marTop w:val="0"/>
      <w:marBottom w:val="0"/>
      <w:divBdr>
        <w:top w:val="none" w:sz="0" w:space="0" w:color="auto"/>
        <w:left w:val="none" w:sz="0" w:space="0" w:color="auto"/>
        <w:bottom w:val="none" w:sz="0" w:space="0" w:color="auto"/>
        <w:right w:val="none" w:sz="0" w:space="0" w:color="auto"/>
      </w:divBdr>
    </w:div>
    <w:div w:id="1587107094">
      <w:bodyDiv w:val="1"/>
      <w:marLeft w:val="0"/>
      <w:marRight w:val="0"/>
      <w:marTop w:val="0"/>
      <w:marBottom w:val="0"/>
      <w:divBdr>
        <w:top w:val="none" w:sz="0" w:space="0" w:color="auto"/>
        <w:left w:val="none" w:sz="0" w:space="0" w:color="auto"/>
        <w:bottom w:val="none" w:sz="0" w:space="0" w:color="auto"/>
        <w:right w:val="none" w:sz="0" w:space="0" w:color="auto"/>
      </w:divBdr>
    </w:div>
    <w:div w:id="1609659143">
      <w:bodyDiv w:val="1"/>
      <w:marLeft w:val="0"/>
      <w:marRight w:val="0"/>
      <w:marTop w:val="0"/>
      <w:marBottom w:val="0"/>
      <w:divBdr>
        <w:top w:val="none" w:sz="0" w:space="0" w:color="auto"/>
        <w:left w:val="none" w:sz="0" w:space="0" w:color="auto"/>
        <w:bottom w:val="none" w:sz="0" w:space="0" w:color="auto"/>
        <w:right w:val="none" w:sz="0" w:space="0" w:color="auto"/>
      </w:divBdr>
    </w:div>
    <w:div w:id="1743140043">
      <w:bodyDiv w:val="1"/>
      <w:marLeft w:val="0"/>
      <w:marRight w:val="0"/>
      <w:marTop w:val="0"/>
      <w:marBottom w:val="0"/>
      <w:divBdr>
        <w:top w:val="none" w:sz="0" w:space="0" w:color="auto"/>
        <w:left w:val="none" w:sz="0" w:space="0" w:color="auto"/>
        <w:bottom w:val="none" w:sz="0" w:space="0" w:color="auto"/>
        <w:right w:val="none" w:sz="0" w:space="0" w:color="auto"/>
      </w:divBdr>
    </w:div>
    <w:div w:id="1940479871">
      <w:bodyDiv w:val="1"/>
      <w:marLeft w:val="0"/>
      <w:marRight w:val="0"/>
      <w:marTop w:val="0"/>
      <w:marBottom w:val="0"/>
      <w:divBdr>
        <w:top w:val="none" w:sz="0" w:space="0" w:color="auto"/>
        <w:left w:val="none" w:sz="0" w:space="0" w:color="auto"/>
        <w:bottom w:val="none" w:sz="0" w:space="0" w:color="auto"/>
        <w:right w:val="none" w:sz="0" w:space="0" w:color="auto"/>
      </w:divBdr>
    </w:div>
    <w:div w:id="199375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493</Words>
  <Characters>2959</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Wawrzyniak</dc:creator>
  <cp:keywords/>
  <dc:description/>
  <cp:lastModifiedBy>Lidia Kurczyk</cp:lastModifiedBy>
  <cp:revision>1</cp:revision>
  <dcterms:created xsi:type="dcterms:W3CDTF">2024-05-13T14:39:00Z</dcterms:created>
  <dcterms:modified xsi:type="dcterms:W3CDTF">2025-12-22T07:39:00Z</dcterms:modified>
</cp:coreProperties>
</file>